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0F25">
      <w:pPr>
        <w:pStyle w:val="newncpi"/>
        <w:ind w:firstLine="0"/>
        <w:jc w:val="center"/>
        <w:divId w:val="2069724022"/>
      </w:pPr>
      <w:bookmarkStart w:id="0" w:name="_GoBack"/>
      <w:bookmarkEnd w:id="0"/>
      <w:r>
        <w:t> </w:t>
      </w:r>
    </w:p>
    <w:p w:rsidR="00000000" w:rsidRDefault="00970F25">
      <w:pPr>
        <w:pStyle w:val="newncpi"/>
        <w:ind w:firstLine="0"/>
        <w:jc w:val="center"/>
        <w:divId w:val="2069724022"/>
      </w:pPr>
      <w:bookmarkStart w:id="1" w:name="a2"/>
      <w:bookmarkEnd w:id="1"/>
      <w:r>
        <w:rPr>
          <w:rStyle w:val="name"/>
        </w:rPr>
        <w:t xml:space="preserve">ПОСТАНОВЛЕНИЕ </w:t>
      </w:r>
      <w:r>
        <w:rPr>
          <w:rStyle w:val="promulgator"/>
        </w:rPr>
        <w:t>МИНИСТЕРСТВА СПОРТА И ТУРИЗМА РЕСПУБЛИКИ БЕЛАРУСЬ</w:t>
      </w:r>
    </w:p>
    <w:p w:rsidR="00000000" w:rsidRDefault="00970F25">
      <w:pPr>
        <w:pStyle w:val="newncpi"/>
        <w:ind w:firstLine="0"/>
        <w:jc w:val="center"/>
        <w:divId w:val="2069724022"/>
      </w:pPr>
      <w:r>
        <w:rPr>
          <w:rStyle w:val="datepr"/>
        </w:rPr>
        <w:t>18 августа 2006 г.</w:t>
      </w:r>
      <w:r>
        <w:rPr>
          <w:rStyle w:val="number"/>
        </w:rPr>
        <w:t xml:space="preserve"> № 27</w:t>
      </w:r>
    </w:p>
    <w:p w:rsidR="00000000" w:rsidRDefault="00970F25">
      <w:pPr>
        <w:pStyle w:val="title"/>
        <w:divId w:val="2069724022"/>
      </w:pPr>
      <w:r>
        <w:rPr>
          <w:color w:val="000080"/>
        </w:rPr>
        <w:t>Об утверждении Инструкции об организации работы физкультурно-спортивных клубов при республиканских органах государственного управления</w:t>
      </w:r>
    </w:p>
    <w:p w:rsidR="00000000" w:rsidRDefault="00970F25">
      <w:pPr>
        <w:pStyle w:val="changei"/>
        <w:divId w:val="2069724022"/>
      </w:pPr>
      <w:r>
        <w:t>Изменения и дополнения:</w:t>
      </w:r>
    </w:p>
    <w:p w:rsidR="00000000" w:rsidRDefault="00970F25">
      <w:pPr>
        <w:pStyle w:val="changeadd"/>
        <w:divId w:val="2069724022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спорта и туризма Республики Беларусь от 11 июля 2014 г. № 20 (зарегистрировано в Национальном реестре - № 8/29332 от 05.12.2014 г.)</w:t>
      </w:r>
    </w:p>
    <w:p w:rsidR="00000000" w:rsidRDefault="00970F25">
      <w:pPr>
        <w:pStyle w:val="newncpi"/>
        <w:divId w:val="2069724022"/>
      </w:pPr>
      <w:r>
        <w:t> </w:t>
      </w:r>
    </w:p>
    <w:p w:rsidR="00000000" w:rsidRDefault="00970F25">
      <w:pPr>
        <w:pStyle w:val="preamble"/>
        <w:divId w:val="2069724022"/>
      </w:pPr>
      <w:r>
        <w:t xml:space="preserve">В соответствии с </w:t>
      </w:r>
      <w:hyperlink r:id="rId5" w:anchor="a1" w:tooltip="+" w:history="1">
        <w:r>
          <w:rPr>
            <w:rStyle w:val="a3"/>
          </w:rPr>
          <w:t>пунктом 2</w:t>
        </w:r>
      </w:hyperlink>
      <w:r>
        <w:t xml:space="preserve"> постановления Совета Министров Республики Беларусь от 21 июля 2006 г. № 916 «О мерах по дальнейшему совершенствованию массовой физкультурно-оздоровительной и спортивной работы» Министерство спорта и туризма Республики Белар</w:t>
      </w:r>
      <w:r>
        <w:t>усь ПОСТАНОВЛЯЕТ:</w:t>
      </w:r>
    </w:p>
    <w:p w:rsidR="00000000" w:rsidRDefault="00970F25">
      <w:pPr>
        <w:pStyle w:val="newncpi"/>
        <w:divId w:val="2069724022"/>
      </w:pPr>
      <w:r>
        <w:t xml:space="preserve">Утвердить прилагаемую </w:t>
      </w:r>
      <w:hyperlink w:anchor="a4" w:tooltip="+" w:history="1">
        <w:r>
          <w:rPr>
            <w:rStyle w:val="a3"/>
          </w:rPr>
          <w:t>Инструкцию</w:t>
        </w:r>
      </w:hyperlink>
      <w:r>
        <w:t xml:space="preserve"> об организации работы физкультурно-спортивных клубов при республиканских органах государственного управления.</w:t>
      </w:r>
    </w:p>
    <w:p w:rsidR="00000000" w:rsidRDefault="00970F25">
      <w:pPr>
        <w:pStyle w:val="newncpi"/>
        <w:divId w:val="2069724022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206972402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70F2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70F25">
            <w:pPr>
              <w:pStyle w:val="newncpi0"/>
              <w:jc w:val="right"/>
            </w:pPr>
            <w:r>
              <w:rPr>
                <w:rStyle w:val="pers"/>
              </w:rPr>
              <w:t>А.В.Григоров</w:t>
            </w:r>
          </w:p>
        </w:tc>
      </w:tr>
    </w:tbl>
    <w:p w:rsidR="00000000" w:rsidRDefault="00970F25">
      <w:pPr>
        <w:pStyle w:val="newncpi"/>
        <w:divId w:val="2069724022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206972402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70F2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70F25">
            <w:pPr>
              <w:pStyle w:val="capu1"/>
            </w:pPr>
            <w:r>
              <w:t>УТВЕРЖДЕНО</w:t>
            </w:r>
          </w:p>
          <w:p w:rsidR="00000000" w:rsidRDefault="00970F25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</w:t>
            </w:r>
            <w:r>
              <w:br/>
              <w:t xml:space="preserve">спорта и туризма </w:t>
            </w:r>
            <w:r>
              <w:br/>
              <w:t>Республики Беларусь</w:t>
            </w:r>
          </w:p>
          <w:p w:rsidR="00000000" w:rsidRDefault="00970F25">
            <w:pPr>
              <w:pStyle w:val="cap1"/>
            </w:pPr>
            <w:r>
              <w:t>18.08.2006 № 27</w:t>
            </w:r>
          </w:p>
        </w:tc>
      </w:tr>
    </w:tbl>
    <w:p w:rsidR="00000000" w:rsidRDefault="00970F25">
      <w:pPr>
        <w:pStyle w:val="titleu"/>
        <w:divId w:val="2069724022"/>
      </w:pPr>
      <w:bookmarkStart w:id="2" w:name="a4"/>
      <w:bookmarkEnd w:id="2"/>
      <w:r>
        <w:t>ИНСТРУКЦИЯ</w:t>
      </w:r>
      <w:r>
        <w:br/>
        <w:t>об организации работы физкультурно-спортивных клубов при республиканских органах государственного управления</w:t>
      </w:r>
    </w:p>
    <w:p w:rsidR="00000000" w:rsidRDefault="00970F25">
      <w:pPr>
        <w:pStyle w:val="point"/>
        <w:divId w:val="2069724022"/>
      </w:pPr>
      <w:r>
        <w:t>1. </w:t>
      </w:r>
      <w:r>
        <w:t>Настоящая Инструкция определяет порядок организации работы, цель, задачи и основные направления деятельности физкультурно-спортивных клубов при республиканских органах государственного управления (далее - отраслевые физкультурно-спортивные клубы).</w:t>
      </w:r>
    </w:p>
    <w:p w:rsidR="00000000" w:rsidRDefault="00970F25">
      <w:pPr>
        <w:pStyle w:val="point"/>
        <w:divId w:val="2069724022"/>
      </w:pPr>
      <w:r>
        <w:lastRenderedPageBreak/>
        <w:t>2. Отрас</w:t>
      </w:r>
      <w:r>
        <w:t xml:space="preserve">левые физкультурно-спортивные клубы создаются в соответствии с законодательством Республики Беларусь при республиканских органах государственного управления в любой организационно-правовой форме с целью повышения эффективности физкультурно-оздоровительной </w:t>
      </w:r>
      <w:r>
        <w:t>и спортивно-массовой работы в организациях соответствующих отраслей.</w:t>
      </w:r>
    </w:p>
    <w:p w:rsidR="00000000" w:rsidRDefault="00970F25">
      <w:pPr>
        <w:pStyle w:val="point"/>
        <w:divId w:val="2069724022"/>
      </w:pPr>
      <w:r>
        <w:t xml:space="preserve">3. В своей работе отраслевые физкультурно-спортивные клубы руководствуются </w:t>
      </w:r>
      <w:hyperlink r:id="rId6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4 января 2014 года «О физическ</w:t>
      </w:r>
      <w:r>
        <w:t>ой культуре и спорте» (Национальный правовой Интернет-портал Республики Беларусь, 21.01.2014, 2/2123), иными актами законодательства Республики Беларусь и настоящей Инструкцией.</w:t>
      </w:r>
    </w:p>
    <w:p w:rsidR="00000000" w:rsidRDefault="00970F25">
      <w:pPr>
        <w:pStyle w:val="point"/>
        <w:divId w:val="2069724022"/>
      </w:pPr>
      <w:r>
        <w:t>4. Отраслевые физкультурно-спортивные клубы в своей работе взаимодействуют с р</w:t>
      </w:r>
      <w:r>
        <w:t>еспубликанскими органами государственного управления, при которых они созданы, Министерством спорта и туризма Республики Беларусь, местными исполнительными и распорядительными органами, иными органами, осуществляющими государственное регулирование и управл</w:t>
      </w:r>
      <w:r>
        <w:t>ение в сфере физической культуры и спорта, организациями физической культуры и спорта.</w:t>
      </w:r>
    </w:p>
    <w:p w:rsidR="00000000" w:rsidRDefault="00970F25">
      <w:pPr>
        <w:pStyle w:val="point"/>
        <w:divId w:val="2069724022"/>
      </w:pPr>
      <w:r>
        <w:t>5. Основными задачами отраслевых физкультурно-спортивных клубов являются:</w:t>
      </w:r>
    </w:p>
    <w:p w:rsidR="00000000" w:rsidRDefault="00970F25">
      <w:pPr>
        <w:pStyle w:val="newncpi"/>
        <w:divId w:val="2069724022"/>
      </w:pPr>
      <w:r>
        <w:t>активизация физкультурно-оздоровительной и спортивно-массовой работы в соответствующих отраслях</w:t>
      </w:r>
      <w:r>
        <w:t>;</w:t>
      </w:r>
    </w:p>
    <w:p w:rsidR="00000000" w:rsidRDefault="00970F25">
      <w:pPr>
        <w:pStyle w:val="newncpi"/>
        <w:divId w:val="2069724022"/>
      </w:pPr>
      <w:r>
        <w:t>вовлечение работников организаций соответствующих отраслей в занятия физической культурой и спортом, популяризация физической культуры и спорта, здорового образа жизни;</w:t>
      </w:r>
    </w:p>
    <w:p w:rsidR="00000000" w:rsidRDefault="00970F25">
      <w:pPr>
        <w:pStyle w:val="newncpi"/>
        <w:divId w:val="2069724022"/>
      </w:pPr>
      <w:r>
        <w:t>создание условий для выполнения государственных программ развития физической культуры</w:t>
      </w:r>
      <w:r>
        <w:t xml:space="preserve"> и спорта в соответствующих отраслях;</w:t>
      </w:r>
    </w:p>
    <w:p w:rsidR="00000000" w:rsidRDefault="00970F25">
      <w:pPr>
        <w:pStyle w:val="newncpi"/>
        <w:divId w:val="2069724022"/>
      </w:pPr>
      <w:r>
        <w:t>координация деятельности клубов по физической культуре и спорту организаций соответствующих отраслей.</w:t>
      </w:r>
    </w:p>
    <w:p w:rsidR="00000000" w:rsidRDefault="00970F25">
      <w:pPr>
        <w:pStyle w:val="point"/>
        <w:divId w:val="2069724022"/>
      </w:pPr>
      <w:r>
        <w:t>6. Отраслевые физкультурно-спортивные клубы в соответствии с возложенными на них задачами:</w:t>
      </w:r>
    </w:p>
    <w:p w:rsidR="00000000" w:rsidRDefault="00970F25">
      <w:pPr>
        <w:pStyle w:val="newncpi"/>
        <w:divId w:val="2069724022"/>
      </w:pPr>
      <w:r>
        <w:t xml:space="preserve">составляют перспективные </w:t>
      </w:r>
      <w:r>
        <w:t>(годовые) и текущие планы работы;</w:t>
      </w:r>
    </w:p>
    <w:p w:rsidR="00000000" w:rsidRDefault="00970F25">
      <w:pPr>
        <w:pStyle w:val="newncpi"/>
        <w:divId w:val="2069724022"/>
      </w:pPr>
      <w:r>
        <w:t>вносят на утверждение руководству республиканского органа государственного управления планы мероприятий по выполнению государственных программ развития физической культуры и спорта, обеспечивают их реализацию;</w:t>
      </w:r>
    </w:p>
    <w:p w:rsidR="00000000" w:rsidRDefault="00970F25">
      <w:pPr>
        <w:pStyle w:val="newncpi"/>
        <w:divId w:val="2069724022"/>
      </w:pPr>
      <w:r>
        <w:t>организовыва</w:t>
      </w:r>
      <w:r>
        <w:t>ют и проводят республиканские спортивно-массовые мероприятия, праздники, турниры, фестивали, смотры-конкурсы среди работников и организаций соответствующих отраслей, а также международные спортивно-массовые мероприятия среди работников и организаций аналог</w:t>
      </w:r>
      <w:r>
        <w:t>ичных отраслей других стран;</w:t>
      </w:r>
    </w:p>
    <w:p w:rsidR="00000000" w:rsidRDefault="00970F25">
      <w:pPr>
        <w:pStyle w:val="newncpi"/>
        <w:divId w:val="2069724022"/>
      </w:pPr>
      <w:r>
        <w:t>внедряют систему материального и морального стимулирования работников организаций соответствующих отраслей, занимающихся физической культурой и спортом и ведущих здоровый образ жизни;</w:t>
      </w:r>
    </w:p>
    <w:p w:rsidR="00000000" w:rsidRDefault="00970F25">
      <w:pPr>
        <w:pStyle w:val="newncpi"/>
        <w:divId w:val="2069724022"/>
      </w:pPr>
      <w:r>
        <w:lastRenderedPageBreak/>
        <w:t>координируют деятельность штатных работнико</w:t>
      </w:r>
      <w:r>
        <w:t>в физической культуры и спорта в организациях соответствующих отраслей, содействуют повышению их квалификации;</w:t>
      </w:r>
    </w:p>
    <w:p w:rsidR="00000000" w:rsidRDefault="00970F25">
      <w:pPr>
        <w:pStyle w:val="newncpi"/>
        <w:divId w:val="2069724022"/>
      </w:pPr>
      <w:r>
        <w:t>содействуют созданию условий для проведения физкультурно-оздоровительной, спортивно-массовой, профилактической работы в режиме рабочего дня, в об</w:t>
      </w:r>
      <w:r>
        <w:t>щежитиях, зонах отдыха, по месту жительства работников организаций соответствующих отраслей и членов их семей на основе внедрения передового опыта работы, новых форм и методов руководства этой деятельностью;</w:t>
      </w:r>
    </w:p>
    <w:p w:rsidR="00000000" w:rsidRDefault="00970F25">
      <w:pPr>
        <w:pStyle w:val="newncpi"/>
        <w:divId w:val="2069724022"/>
      </w:pPr>
      <w:r>
        <w:t>разрабатывают планы развития сети физкультурно-с</w:t>
      </w:r>
      <w:r>
        <w:t>портивных сооружений для занятий физической культурой и спортом в соответствующих отраслях и обеспечивают контроль за их реализацией, эффективностью использования имеющихся физкультурно-спортивных сооружений;</w:t>
      </w:r>
    </w:p>
    <w:p w:rsidR="00000000" w:rsidRDefault="00970F25">
      <w:pPr>
        <w:pStyle w:val="newncpi"/>
        <w:divId w:val="2069724022"/>
      </w:pPr>
      <w:r>
        <w:t xml:space="preserve">распространяют передовой опыт работы клубов по </w:t>
      </w:r>
      <w:r>
        <w:t>физической культуре и спорту, физкультурно-спортивных клубов организаций соответствующих отраслей;</w:t>
      </w:r>
    </w:p>
    <w:p w:rsidR="00000000" w:rsidRDefault="00970F25">
      <w:pPr>
        <w:pStyle w:val="newncpi"/>
        <w:divId w:val="2069724022"/>
      </w:pPr>
      <w:r>
        <w:t>ведут учет физкультурно-спортивных сооружений, работников организаций отрасли, занимающихся физическими упражнениями в группах, секциях по спортивным интерес</w:t>
      </w:r>
      <w:r>
        <w:t>ам;</w:t>
      </w:r>
    </w:p>
    <w:p w:rsidR="00000000" w:rsidRDefault="00970F25">
      <w:pPr>
        <w:pStyle w:val="newncpi"/>
        <w:divId w:val="2069724022"/>
      </w:pPr>
      <w:r>
        <w:t>анализируют результаты проведенных республиканских, областных, городских, районных спортивных соревнований среди работников и организаций соответствующих отраслей, соревнований в физкультурно-спортивных клубах, клубах по физической культуре и спорту ор</w:t>
      </w:r>
      <w:r>
        <w:t>ганизаций соответствующих отраслей;</w:t>
      </w:r>
    </w:p>
    <w:p w:rsidR="00000000" w:rsidRDefault="00970F25">
      <w:pPr>
        <w:pStyle w:val="newncpi"/>
        <w:divId w:val="2069724022"/>
      </w:pPr>
      <w:r>
        <w:t>ведут учет расходования средств на развитие физической культуры и спорта из различных источников финансирования в организациях соответствующих отраслей;</w:t>
      </w:r>
    </w:p>
    <w:p w:rsidR="00000000" w:rsidRDefault="00970F25">
      <w:pPr>
        <w:pStyle w:val="newncpi"/>
        <w:divId w:val="2069724022"/>
      </w:pPr>
      <w:r>
        <w:t>обеспечивают подготовку и проведение не реже одного раза в год засе</w:t>
      </w:r>
      <w:r>
        <w:t>даний руководства соответствующих республиканских органов государственного управления совместно с заинтересованными по вопросам развития физической культуры и спорта в соответствующих отраслях;</w:t>
      </w:r>
    </w:p>
    <w:p w:rsidR="00000000" w:rsidRDefault="00970F25">
      <w:pPr>
        <w:pStyle w:val="newncpi"/>
        <w:divId w:val="2069724022"/>
      </w:pPr>
      <w:r>
        <w:t>разрабатывают и вносят на утверждение соответствующими республ</w:t>
      </w:r>
      <w:r>
        <w:t>иканскими органами государственного управления календарные планы республиканских и международных спортивно-массовых мероприятий среди работников и организаций соответствующих отраслей, а также положения об их проведении.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20697240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70F25"/>
        </w:tc>
      </w:tr>
    </w:tbl>
    <w:p w:rsidR="00970F25" w:rsidRDefault="00970F25">
      <w:pPr>
        <w:pStyle w:val="newncpi"/>
        <w:divId w:val="2069724022"/>
      </w:pPr>
      <w:r>
        <w:t> </w:t>
      </w:r>
    </w:p>
    <w:sectPr w:rsidR="00970F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4B"/>
    <w:rsid w:val="00405C92"/>
    <w:rsid w:val="00483E4B"/>
    <w:rsid w:val="009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26222-5A4F-43CD-9C91-89715E56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2402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74299&amp;a=1" TargetMode="External"/><Relationship Id="rId5" Type="http://schemas.openxmlformats.org/officeDocument/2006/relationships/hyperlink" Target="file:///C:\Users\USER\Downloads\tx.dll%3fd=89088&amp;a=1" TargetMode="External"/><Relationship Id="rId4" Type="http://schemas.openxmlformats.org/officeDocument/2006/relationships/hyperlink" Target="file:///C:\Users\USER\Downloads\tx.dll%3fd=29233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2020-03-13T08:16:00Z</dcterms:created>
  <dcterms:modified xsi:type="dcterms:W3CDTF">2020-03-13T08:16:00Z</dcterms:modified>
</cp:coreProperties>
</file>